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25" w:afterAutospacing="0" w:line="500" w:lineRule="exact"/>
        <w:ind w:left="0" w:right="0" w:firstLine="0"/>
        <w:jc w:val="center"/>
        <w:textAlignment w:val="auto"/>
        <w:rPr>
          <w:rFonts w:hint="eastAsia" w:ascii="宋体" w:hAnsi="宋体" w:eastAsia="宋体" w:cs="宋体"/>
          <w:b/>
          <w:bCs/>
          <w:i w:val="0"/>
          <w:caps w:val="0"/>
          <w:color w:val="auto"/>
          <w:spacing w:val="0"/>
          <w:sz w:val="44"/>
          <w:szCs w:val="44"/>
          <w:shd w:val="clear" w:fill="FFFFFF"/>
        </w:rPr>
      </w:pPr>
      <w:r>
        <w:rPr>
          <w:rFonts w:hint="eastAsia" w:ascii="宋体" w:hAnsi="宋体" w:eastAsia="宋体" w:cs="宋体"/>
          <w:b/>
          <w:bCs/>
          <w:i w:val="0"/>
          <w:caps w:val="0"/>
          <w:color w:val="auto"/>
          <w:spacing w:val="0"/>
          <w:sz w:val="44"/>
          <w:szCs w:val="44"/>
          <w:shd w:val="clear" w:fill="FFFFFF"/>
        </w:rPr>
        <w:t xml:space="preserve">财政部 税务总局 发展改革委 民政部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225" w:afterAutospacing="0" w:line="500" w:lineRule="exact"/>
        <w:ind w:left="0" w:right="0" w:firstLine="0"/>
        <w:jc w:val="center"/>
        <w:textAlignment w:val="auto"/>
        <w:rPr>
          <w:rFonts w:hint="eastAsia" w:ascii="宋体" w:hAnsi="宋体" w:eastAsia="宋体" w:cs="宋体"/>
          <w:b/>
          <w:bCs/>
          <w:i w:val="0"/>
          <w:caps w:val="0"/>
          <w:color w:val="auto"/>
          <w:spacing w:val="0"/>
          <w:sz w:val="44"/>
          <w:szCs w:val="44"/>
          <w:shd w:val="clear" w:fill="FFFFFF"/>
        </w:rPr>
      </w:pPr>
      <w:r>
        <w:rPr>
          <w:rFonts w:hint="eastAsia" w:ascii="宋体" w:hAnsi="宋体" w:eastAsia="宋体" w:cs="宋体"/>
          <w:b/>
          <w:bCs/>
          <w:i w:val="0"/>
          <w:caps w:val="0"/>
          <w:color w:val="auto"/>
          <w:spacing w:val="0"/>
          <w:sz w:val="44"/>
          <w:szCs w:val="44"/>
          <w:shd w:val="clear" w:fill="FFFFFF"/>
        </w:rPr>
        <w:t>商务部 卫生健康委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0"/>
          <w:sz w:val="44"/>
          <w:szCs w:val="44"/>
          <w:shd w:val="clear" w:fill="FFFFFF"/>
        </w:rPr>
      </w:pPr>
      <w:r>
        <w:rPr>
          <w:rFonts w:hint="eastAsia" w:ascii="宋体" w:hAnsi="宋体" w:eastAsia="宋体" w:cs="宋体"/>
          <w:b/>
          <w:bCs/>
          <w:i w:val="0"/>
          <w:caps w:val="0"/>
          <w:color w:val="auto"/>
          <w:spacing w:val="0"/>
          <w:sz w:val="44"/>
          <w:szCs w:val="44"/>
          <w:shd w:val="clear" w:fill="FFFFFF"/>
        </w:rPr>
        <w:t>关于养</w:t>
      </w:r>
      <w:bookmarkStart w:id="0" w:name="_GoBack"/>
      <w:bookmarkEnd w:id="0"/>
      <w:r>
        <w:rPr>
          <w:rFonts w:hint="eastAsia" w:ascii="宋体" w:hAnsi="宋体" w:eastAsia="宋体" w:cs="宋体"/>
          <w:b/>
          <w:bCs/>
          <w:i w:val="0"/>
          <w:caps w:val="0"/>
          <w:color w:val="auto"/>
          <w:spacing w:val="0"/>
          <w:sz w:val="44"/>
          <w:szCs w:val="44"/>
          <w:shd w:val="clear" w:fill="FFFFFF"/>
        </w:rPr>
        <w:t>老、托育、家政等社区家庭服务业税费优惠政策的公告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0"/>
          <w:sz w:val="44"/>
          <w:szCs w:val="44"/>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0"/>
          <w:sz w:val="32"/>
          <w:szCs w:val="32"/>
          <w:shd w:val="clear" w:fill="FFFFFF"/>
          <w:lang w:eastAsia="zh-CN"/>
        </w:rPr>
      </w:pPr>
      <w:r>
        <w:rPr>
          <w:rFonts w:hint="eastAsia" w:ascii="宋体" w:hAnsi="宋体" w:eastAsia="宋体" w:cs="宋体"/>
          <w:b/>
          <w:bCs/>
          <w:i w:val="0"/>
          <w:caps w:val="0"/>
          <w:color w:val="auto"/>
          <w:spacing w:val="0"/>
          <w:sz w:val="32"/>
          <w:szCs w:val="32"/>
          <w:shd w:val="clear" w:fill="FFFFFF"/>
          <w:lang w:eastAsia="zh-CN"/>
        </w:rPr>
        <w:t>（</w:t>
      </w:r>
      <w:r>
        <w:rPr>
          <w:rFonts w:hint="eastAsia" w:ascii="宋体" w:hAnsi="宋体" w:eastAsia="宋体" w:cs="宋体"/>
          <w:b/>
          <w:bCs/>
          <w:i w:val="0"/>
          <w:caps w:val="0"/>
          <w:color w:val="auto"/>
          <w:spacing w:val="0"/>
          <w:sz w:val="32"/>
          <w:szCs w:val="32"/>
          <w:shd w:val="clear" w:fill="FFFFFF"/>
        </w:rPr>
        <w:t>2019年第76号</w:t>
      </w:r>
      <w:r>
        <w:rPr>
          <w:rFonts w:hint="eastAsia" w:ascii="宋体" w:hAnsi="宋体" w:eastAsia="宋体" w:cs="宋体"/>
          <w:b/>
          <w:bCs/>
          <w:i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为支持养老、托育、家政等社区家庭服务业发展，现就有关税费政策公告如下：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一、为社区提供养老、托育、家政等服务的机构，按照以下规定享受税费优惠政策：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（一）提供社区养老、托育、家政服务取得的收入，免征增值税。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（二）提供社区养老、托育、家政服务取得的收入，在计算应纳税所得额时，减按90%计入收入总额。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（三）承受房屋、土地用于提供社区养老、托育、家政服务的，免征契税。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（四）用于提供社区养老、托育、家政服务的房产、土地，</w:t>
      </w:r>
      <w:r>
        <w:rPr>
          <w:rFonts w:hint="eastAsia" w:ascii="仿宋_GB2312" w:hAnsi="仿宋_GB2312" w:eastAsia="仿宋_GB2312" w:cs="仿宋_GB2312"/>
          <w:i w:val="0"/>
          <w:caps w:val="0"/>
          <w:color w:val="auto"/>
          <w:spacing w:val="0"/>
          <w:sz w:val="30"/>
          <w:szCs w:val="30"/>
          <w:u w:val="single"/>
          <w:shd w:val="clear" w:fill="00B050"/>
        </w:rPr>
        <w:t>免征不动产登记费</w:t>
      </w:r>
      <w:r>
        <w:rPr>
          <w:rFonts w:hint="eastAsia" w:ascii="仿宋_GB2312" w:hAnsi="仿宋_GB2312" w:eastAsia="仿宋_GB2312" w:cs="仿宋_GB2312"/>
          <w:i w:val="0"/>
          <w:caps w:val="0"/>
          <w:color w:val="auto"/>
          <w:spacing w:val="0"/>
          <w:sz w:val="30"/>
          <w:szCs w:val="30"/>
          <w:shd w:val="clear" w:fill="00B050"/>
        </w:rPr>
        <w:t>、</w:t>
      </w:r>
      <w:r>
        <w:rPr>
          <w:rFonts w:hint="eastAsia" w:ascii="仿宋_GB2312" w:hAnsi="仿宋_GB2312" w:eastAsia="仿宋_GB2312" w:cs="仿宋_GB2312"/>
          <w:i w:val="0"/>
          <w:caps w:val="0"/>
          <w:color w:val="auto"/>
          <w:spacing w:val="0"/>
          <w:sz w:val="30"/>
          <w:szCs w:val="30"/>
          <w:shd w:val="clear" w:fill="FFFFFF"/>
        </w:rPr>
        <w:t>耕地开垦费、土地复垦费、土地闲置费；用于提供社区养老、托育、家政服务的建设项目，免征城市基础设施配套费；确因地质条件等原因无法修建防空地下室的，免征防空地下室易地建设费。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二、为社区提供养老、托育、家政等服务的机构自有或其通过承租、无偿使用等方式取得并用于提供社区养老、托育、家政服务的房产、土地，免征房产税、城镇土地使用税。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三、本公告所称社区是指聚居在一定地域范围内的人们所组成的社会生活共同体，包括城市社区和农村社区。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四、符合下列条件的家政服务企业提供家政服务取得的收入，比照《</w:t>
      </w:r>
      <w:r>
        <w:rPr>
          <w:rFonts w:hint="eastAsia" w:ascii="仿宋_GB2312" w:hAnsi="仿宋_GB2312" w:eastAsia="仿宋_GB2312" w:cs="仿宋_GB2312"/>
          <w:i w:val="0"/>
          <w:caps w:val="0"/>
          <w:color w:val="auto"/>
          <w:spacing w:val="0"/>
          <w:sz w:val="30"/>
          <w:szCs w:val="30"/>
          <w:u w:val="none"/>
          <w:shd w:val="clear" w:fill="FFFFFF"/>
        </w:rPr>
        <w:fldChar w:fldCharType="begin"/>
      </w:r>
      <w:r>
        <w:rPr>
          <w:rFonts w:hint="eastAsia" w:ascii="仿宋_GB2312" w:hAnsi="仿宋_GB2312" w:eastAsia="仿宋_GB2312" w:cs="仿宋_GB2312"/>
          <w:i w:val="0"/>
          <w:caps w:val="0"/>
          <w:color w:val="auto"/>
          <w:spacing w:val="0"/>
          <w:sz w:val="30"/>
          <w:szCs w:val="30"/>
          <w:u w:val="none"/>
          <w:shd w:val="clear" w:fill="FFFFFF"/>
        </w:rPr>
        <w:instrText xml:space="preserve"> HYPERLINK "http://www.shui5.cn/article/21/86653.html" </w:instrText>
      </w:r>
      <w:r>
        <w:rPr>
          <w:rFonts w:hint="eastAsia" w:ascii="仿宋_GB2312" w:hAnsi="仿宋_GB2312" w:eastAsia="仿宋_GB2312" w:cs="仿宋_GB2312"/>
          <w:i w:val="0"/>
          <w:caps w:val="0"/>
          <w:color w:val="auto"/>
          <w:spacing w:val="0"/>
          <w:sz w:val="30"/>
          <w:szCs w:val="30"/>
          <w:u w:val="none"/>
          <w:shd w:val="clear" w:fill="FFFFFF"/>
        </w:rPr>
        <w:fldChar w:fldCharType="separate"/>
      </w:r>
      <w:r>
        <w:rPr>
          <w:rStyle w:val="5"/>
          <w:rFonts w:hint="eastAsia" w:ascii="仿宋_GB2312" w:hAnsi="仿宋_GB2312" w:eastAsia="仿宋_GB2312" w:cs="仿宋_GB2312"/>
          <w:i w:val="0"/>
          <w:caps w:val="0"/>
          <w:color w:val="auto"/>
          <w:spacing w:val="0"/>
          <w:sz w:val="30"/>
          <w:szCs w:val="30"/>
          <w:u w:val="none"/>
          <w:shd w:val="clear" w:fill="FFFFFF"/>
        </w:rPr>
        <w:t>营业税改征增值税试点过渡政策的规定</w:t>
      </w:r>
      <w:r>
        <w:rPr>
          <w:rFonts w:hint="eastAsia" w:ascii="仿宋_GB2312" w:hAnsi="仿宋_GB2312" w:eastAsia="仿宋_GB2312" w:cs="仿宋_GB2312"/>
          <w:i w:val="0"/>
          <w:caps w:val="0"/>
          <w:color w:val="auto"/>
          <w:spacing w:val="0"/>
          <w:sz w:val="30"/>
          <w:szCs w:val="30"/>
          <w:u w:val="none"/>
          <w:shd w:val="clear" w:fill="FFFFFF"/>
        </w:rPr>
        <w:fldChar w:fldCharType="end"/>
      </w:r>
      <w:r>
        <w:rPr>
          <w:rFonts w:hint="eastAsia" w:ascii="仿宋_GB2312" w:hAnsi="仿宋_GB2312" w:eastAsia="仿宋_GB2312" w:cs="仿宋_GB2312"/>
          <w:i w:val="0"/>
          <w:caps w:val="0"/>
          <w:color w:val="auto"/>
          <w:spacing w:val="0"/>
          <w:sz w:val="30"/>
          <w:szCs w:val="30"/>
          <w:shd w:val="clear" w:fill="FFFFFF"/>
        </w:rPr>
        <w:t>》（</w:t>
      </w:r>
      <w:r>
        <w:rPr>
          <w:rFonts w:hint="eastAsia" w:ascii="仿宋_GB2312" w:hAnsi="仿宋_GB2312" w:eastAsia="仿宋_GB2312" w:cs="仿宋_GB2312"/>
          <w:i w:val="0"/>
          <w:caps w:val="0"/>
          <w:color w:val="auto"/>
          <w:spacing w:val="0"/>
          <w:sz w:val="30"/>
          <w:szCs w:val="30"/>
          <w:u w:val="none"/>
          <w:shd w:val="clear" w:fill="FFFFFF"/>
        </w:rPr>
        <w:fldChar w:fldCharType="begin"/>
      </w:r>
      <w:r>
        <w:rPr>
          <w:rFonts w:hint="eastAsia" w:ascii="仿宋_GB2312" w:hAnsi="仿宋_GB2312" w:eastAsia="仿宋_GB2312" w:cs="仿宋_GB2312"/>
          <w:i w:val="0"/>
          <w:caps w:val="0"/>
          <w:color w:val="auto"/>
          <w:spacing w:val="0"/>
          <w:sz w:val="30"/>
          <w:szCs w:val="30"/>
          <w:u w:val="none"/>
          <w:shd w:val="clear" w:fill="FFFFFF"/>
        </w:rPr>
        <w:instrText xml:space="preserve"> HYPERLINK "http://www.shui5.cn/article/21/86653.html" </w:instrText>
      </w:r>
      <w:r>
        <w:rPr>
          <w:rFonts w:hint="eastAsia" w:ascii="仿宋_GB2312" w:hAnsi="仿宋_GB2312" w:eastAsia="仿宋_GB2312" w:cs="仿宋_GB2312"/>
          <w:i w:val="0"/>
          <w:caps w:val="0"/>
          <w:color w:val="auto"/>
          <w:spacing w:val="0"/>
          <w:sz w:val="30"/>
          <w:szCs w:val="30"/>
          <w:u w:val="none"/>
          <w:shd w:val="clear" w:fill="FFFFFF"/>
        </w:rPr>
        <w:fldChar w:fldCharType="separate"/>
      </w:r>
      <w:r>
        <w:rPr>
          <w:rStyle w:val="5"/>
          <w:rFonts w:hint="eastAsia" w:ascii="仿宋_GB2312" w:hAnsi="仿宋_GB2312" w:eastAsia="仿宋_GB2312" w:cs="仿宋_GB2312"/>
          <w:i w:val="0"/>
          <w:caps w:val="0"/>
          <w:color w:val="auto"/>
          <w:spacing w:val="0"/>
          <w:sz w:val="30"/>
          <w:szCs w:val="30"/>
          <w:u w:val="none"/>
          <w:shd w:val="clear" w:fill="FFFFFF"/>
        </w:rPr>
        <w:t>财税</w:t>
      </w:r>
      <w:r>
        <w:rPr>
          <w:rStyle w:val="5"/>
          <w:rFonts w:hint="eastAsia" w:ascii="仿宋_GB2312" w:hAnsi="仿宋_GB2312" w:eastAsia="仿宋_GB2312" w:cs="仿宋_GB2312"/>
          <w:i w:val="0"/>
          <w:caps w:val="0"/>
          <w:color w:val="auto"/>
          <w:spacing w:val="0"/>
          <w:sz w:val="30"/>
          <w:szCs w:val="30"/>
          <w:u w:val="none"/>
          <w:shd w:val="clear" w:fill="FFFFFF"/>
          <w:lang w:eastAsia="zh-CN"/>
        </w:rPr>
        <w:t>【</w:t>
      </w:r>
      <w:r>
        <w:rPr>
          <w:rStyle w:val="5"/>
          <w:rFonts w:hint="eastAsia" w:ascii="仿宋_GB2312" w:hAnsi="仿宋_GB2312" w:eastAsia="仿宋_GB2312" w:cs="仿宋_GB2312"/>
          <w:i w:val="0"/>
          <w:caps w:val="0"/>
          <w:color w:val="auto"/>
          <w:spacing w:val="0"/>
          <w:sz w:val="30"/>
          <w:szCs w:val="30"/>
          <w:u w:val="none"/>
          <w:shd w:val="clear" w:fill="FFFFFF"/>
        </w:rPr>
        <w:t>2016</w:t>
      </w:r>
      <w:r>
        <w:rPr>
          <w:rStyle w:val="5"/>
          <w:rFonts w:hint="eastAsia" w:ascii="仿宋_GB2312" w:hAnsi="仿宋_GB2312" w:eastAsia="仿宋_GB2312" w:cs="仿宋_GB2312"/>
          <w:i w:val="0"/>
          <w:caps w:val="0"/>
          <w:color w:val="auto"/>
          <w:spacing w:val="0"/>
          <w:sz w:val="30"/>
          <w:szCs w:val="30"/>
          <w:u w:val="none"/>
          <w:shd w:val="clear" w:fill="FFFFFF"/>
          <w:lang w:eastAsia="zh-CN"/>
        </w:rPr>
        <w:t>】</w:t>
      </w:r>
      <w:r>
        <w:rPr>
          <w:rStyle w:val="5"/>
          <w:rFonts w:hint="eastAsia" w:ascii="仿宋_GB2312" w:hAnsi="仿宋_GB2312" w:eastAsia="仿宋_GB2312" w:cs="仿宋_GB2312"/>
          <w:i w:val="0"/>
          <w:caps w:val="0"/>
          <w:color w:val="auto"/>
          <w:spacing w:val="0"/>
          <w:sz w:val="30"/>
          <w:szCs w:val="30"/>
          <w:u w:val="none"/>
          <w:shd w:val="clear" w:fill="FFFFFF"/>
        </w:rPr>
        <w:t>36号附件</w:t>
      </w:r>
      <w:r>
        <w:rPr>
          <w:rFonts w:hint="eastAsia" w:ascii="仿宋_GB2312" w:hAnsi="仿宋_GB2312" w:eastAsia="仿宋_GB2312" w:cs="仿宋_GB2312"/>
          <w:i w:val="0"/>
          <w:caps w:val="0"/>
          <w:color w:val="auto"/>
          <w:spacing w:val="0"/>
          <w:sz w:val="30"/>
          <w:szCs w:val="30"/>
          <w:u w:val="none"/>
          <w:shd w:val="clear" w:fill="FFFFFF"/>
        </w:rPr>
        <w:fldChar w:fldCharType="end"/>
      </w:r>
      <w:r>
        <w:rPr>
          <w:rFonts w:hint="eastAsia" w:ascii="仿宋_GB2312" w:hAnsi="仿宋_GB2312" w:eastAsia="仿宋_GB2312" w:cs="仿宋_GB2312"/>
          <w:i w:val="0"/>
          <w:caps w:val="0"/>
          <w:color w:val="auto"/>
          <w:spacing w:val="0"/>
          <w:sz w:val="30"/>
          <w:szCs w:val="30"/>
          <w:shd w:val="clear" w:fill="FFFFFF"/>
        </w:rPr>
        <w:t>）第一条第（三十一）项规定，免征增值税。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（一）与家政服务员、接受家政服务的客户就提供家政服务行为签订三方协议；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（二）向家政服务员发放劳动报酬，并对家政服务员进行培训管理；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（三）通过建立业务管理系统对家政服务员进行登记管理。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i w:val="0"/>
          <w:caps w:val="0"/>
          <w:color w:val="auto"/>
          <w:spacing w:val="0"/>
          <w:sz w:val="30"/>
          <w:szCs w:val="30"/>
          <w:shd w:val="clear" w:fill="FFFFFF"/>
        </w:rPr>
        <w:t>五、财政、税费征收机关可根据工作需要与民政、卫生健康、商务等部门建立信息共享和工作配合机制，民政、卫生健康、商务等部门应积极协同配合，保障优惠政策落实到位。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right="0" w:firstLine="600" w:firstLineChars="200"/>
        <w:jc w:val="left"/>
        <w:textAlignment w:val="auto"/>
        <w:rPr>
          <w:rFonts w:hint="eastAsia" w:ascii="仿宋_GB2312" w:hAnsi="仿宋_GB2312" w:eastAsia="仿宋_GB2312" w:cs="仿宋_GB2312"/>
          <w:i w:val="0"/>
          <w:caps w:val="0"/>
          <w:color w:val="auto"/>
          <w:spacing w:val="0"/>
          <w:sz w:val="30"/>
          <w:szCs w:val="30"/>
          <w:shd w:val="clear" w:fill="FFFFFF"/>
        </w:rPr>
      </w:pPr>
      <w:r>
        <w:rPr>
          <w:rFonts w:hint="eastAsia" w:ascii="仿宋_GB2312" w:hAnsi="仿宋_GB2312" w:eastAsia="仿宋_GB2312" w:cs="仿宋_GB2312"/>
          <w:i w:val="0"/>
          <w:caps w:val="0"/>
          <w:color w:val="auto"/>
          <w:spacing w:val="0"/>
          <w:sz w:val="30"/>
          <w:szCs w:val="30"/>
          <w:shd w:val="clear" w:fill="FFFFFF"/>
        </w:rPr>
        <w:t>六、本公告自2019年6月1日起执行至2025年12月31日。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20"/>
        <w:jc w:val="left"/>
        <w:textAlignment w:val="auto"/>
        <w:rPr>
          <w:rFonts w:hint="eastAsia" w:ascii="仿宋_GB2312" w:hAnsi="仿宋_GB2312" w:eastAsia="仿宋_GB2312" w:cs="仿宋_GB2312"/>
          <w:i w:val="0"/>
          <w:caps w:val="0"/>
          <w:color w:val="auto"/>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420"/>
        <w:jc w:val="left"/>
        <w:textAlignment w:val="auto"/>
        <w:rPr>
          <w:rFonts w:hint="eastAsia" w:ascii="仿宋_GB2312" w:hAnsi="仿宋_GB2312" w:eastAsia="仿宋_GB2312" w:cs="仿宋_GB2312"/>
          <w:i w:val="0"/>
          <w:caps w:val="0"/>
          <w:color w:val="auto"/>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60" w:lineRule="exact"/>
        <w:ind w:left="0" w:right="0" w:firstLine="5400" w:firstLineChars="1800"/>
        <w:jc w:val="left"/>
        <w:textAlignment w:val="auto"/>
      </w:pPr>
      <w:r>
        <w:rPr>
          <w:rFonts w:hint="eastAsia" w:ascii="仿宋_GB2312" w:hAnsi="仿宋_GB2312" w:eastAsia="仿宋_GB2312" w:cs="仿宋_GB2312"/>
          <w:i w:val="0"/>
          <w:caps w:val="0"/>
          <w:color w:val="auto"/>
          <w:spacing w:val="0"/>
          <w:sz w:val="30"/>
          <w:szCs w:val="30"/>
          <w:shd w:val="clear" w:fill="FFFFFF"/>
        </w:rPr>
        <w:t>2019</w:t>
      </w:r>
      <w:r>
        <w:rPr>
          <w:rFonts w:hint="eastAsia" w:ascii="仿宋_GB2312" w:hAnsi="仿宋_GB2312" w:eastAsia="仿宋_GB2312" w:cs="仿宋_GB2312"/>
          <w:i w:val="0"/>
          <w:caps w:val="0"/>
          <w:color w:val="auto"/>
          <w:spacing w:val="0"/>
          <w:sz w:val="30"/>
          <w:szCs w:val="30"/>
          <w:shd w:val="clear" w:fill="FFFFFF"/>
          <w:lang w:eastAsia="zh-CN"/>
        </w:rPr>
        <w:t>年</w:t>
      </w:r>
      <w:r>
        <w:rPr>
          <w:rFonts w:hint="eastAsia" w:ascii="仿宋_GB2312" w:hAnsi="仿宋_GB2312" w:eastAsia="仿宋_GB2312" w:cs="仿宋_GB2312"/>
          <w:i w:val="0"/>
          <w:caps w:val="0"/>
          <w:color w:val="auto"/>
          <w:spacing w:val="0"/>
          <w:sz w:val="30"/>
          <w:szCs w:val="30"/>
          <w:shd w:val="clear" w:fill="FFFFFF"/>
        </w:rPr>
        <w:t>6</w:t>
      </w:r>
      <w:r>
        <w:rPr>
          <w:rFonts w:hint="eastAsia" w:ascii="仿宋_GB2312" w:hAnsi="仿宋_GB2312" w:eastAsia="仿宋_GB2312" w:cs="仿宋_GB2312"/>
          <w:i w:val="0"/>
          <w:caps w:val="0"/>
          <w:color w:val="auto"/>
          <w:spacing w:val="0"/>
          <w:sz w:val="30"/>
          <w:szCs w:val="30"/>
          <w:shd w:val="clear" w:fill="FFFFFF"/>
          <w:lang w:eastAsia="zh-CN"/>
        </w:rPr>
        <w:t>月</w:t>
      </w:r>
      <w:r>
        <w:rPr>
          <w:rFonts w:hint="eastAsia" w:ascii="仿宋_GB2312" w:hAnsi="仿宋_GB2312" w:eastAsia="仿宋_GB2312" w:cs="仿宋_GB2312"/>
          <w:i w:val="0"/>
          <w:caps w:val="0"/>
          <w:color w:val="auto"/>
          <w:spacing w:val="0"/>
          <w:sz w:val="30"/>
          <w:szCs w:val="30"/>
          <w:shd w:val="clear" w:fill="FFFFFF"/>
        </w:rPr>
        <w:t>28</w:t>
      </w:r>
      <w:r>
        <w:rPr>
          <w:rFonts w:hint="eastAsia" w:ascii="仿宋_GB2312" w:hAnsi="仿宋_GB2312" w:eastAsia="仿宋_GB2312" w:cs="仿宋_GB2312"/>
          <w:i w:val="0"/>
          <w:caps w:val="0"/>
          <w:color w:val="auto"/>
          <w:spacing w:val="0"/>
          <w:sz w:val="30"/>
          <w:szCs w:val="30"/>
          <w:shd w:val="clear" w:fill="FFFFFF"/>
          <w:lang w:eastAsia="zh-CN"/>
        </w:rPr>
        <w:t>日</w:t>
      </w:r>
    </w:p>
    <w:sectPr>
      <w:pgSz w:w="11906" w:h="16838"/>
      <w:pgMar w:top="195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E50056"/>
    <w:rsid w:val="523F3EEE"/>
    <w:rsid w:val="69D75A2E"/>
    <w:rsid w:val="6BF35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He    was</cp:lastModifiedBy>
  <dcterms:modified xsi:type="dcterms:W3CDTF">2021-05-24T03:16:14Z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CF7B5622A11A400E8F89F3AB77B19D08</vt:lpwstr>
  </property>
</Properties>
</file>